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17" w:rsidRPr="002C6017" w:rsidRDefault="002C6017" w:rsidP="002C6017">
      <w:pPr>
        <w:pStyle w:val="s15"/>
        <w:rPr>
          <w:rStyle w:val="s10"/>
          <w:b/>
          <w:sz w:val="28"/>
          <w:szCs w:val="28"/>
        </w:rPr>
      </w:pPr>
      <w:r w:rsidRPr="002C6017">
        <w:rPr>
          <w:rStyle w:val="a4"/>
          <w:b/>
          <w:i w:val="0"/>
          <w:sz w:val="28"/>
          <w:szCs w:val="28"/>
        </w:rPr>
        <w:t xml:space="preserve">Кодекс </w:t>
      </w:r>
      <w:r w:rsidRPr="002C6017">
        <w:rPr>
          <w:b/>
          <w:sz w:val="28"/>
          <w:szCs w:val="28"/>
        </w:rPr>
        <w:t xml:space="preserve">Российской Федерации об </w:t>
      </w:r>
      <w:r w:rsidRPr="002C6017">
        <w:rPr>
          <w:rStyle w:val="a4"/>
          <w:b/>
          <w:sz w:val="28"/>
          <w:szCs w:val="28"/>
        </w:rPr>
        <w:t>административных</w:t>
      </w:r>
      <w:r w:rsidRPr="002C6017">
        <w:rPr>
          <w:b/>
          <w:sz w:val="28"/>
          <w:szCs w:val="28"/>
        </w:rPr>
        <w:t xml:space="preserve"> </w:t>
      </w:r>
      <w:r w:rsidRPr="002C6017">
        <w:rPr>
          <w:rStyle w:val="a4"/>
          <w:b/>
          <w:sz w:val="28"/>
          <w:szCs w:val="28"/>
        </w:rPr>
        <w:t>правонарушениях</w:t>
      </w:r>
      <w:r w:rsidRPr="002C6017">
        <w:rPr>
          <w:b/>
          <w:sz w:val="28"/>
          <w:szCs w:val="28"/>
        </w:rPr>
        <w:br/>
        <w:t>от 30 декабря 2001 г. N 195-ФЗ</w:t>
      </w:r>
    </w:p>
    <w:p w:rsidR="002C6017" w:rsidRPr="002C6017" w:rsidRDefault="002C6017" w:rsidP="002C6017">
      <w:pPr>
        <w:pStyle w:val="s15"/>
        <w:rPr>
          <w:b/>
          <w:sz w:val="28"/>
          <w:szCs w:val="28"/>
        </w:rPr>
      </w:pPr>
      <w:r w:rsidRPr="002C6017">
        <w:rPr>
          <w:rStyle w:val="s10"/>
          <w:b/>
          <w:sz w:val="28"/>
          <w:szCs w:val="28"/>
        </w:rPr>
        <w:t>Статья 19.28.</w:t>
      </w:r>
      <w:r w:rsidRPr="002C6017">
        <w:rPr>
          <w:b/>
          <w:sz w:val="28"/>
          <w:szCs w:val="28"/>
        </w:rPr>
        <w:t xml:space="preserve"> Незаконное вознаграждение от имени юридического лица</w:t>
      </w:r>
    </w:p>
    <w:p w:rsidR="002C6017" w:rsidRPr="002C6017" w:rsidRDefault="002C6017" w:rsidP="00D133BD">
      <w:pPr>
        <w:pStyle w:val="s1"/>
        <w:ind w:firstLine="709"/>
        <w:jc w:val="both"/>
        <w:rPr>
          <w:sz w:val="28"/>
          <w:szCs w:val="28"/>
        </w:rPr>
      </w:pPr>
      <w:r w:rsidRPr="002C6017">
        <w:rPr>
          <w:sz w:val="28"/>
          <w:szCs w:val="28"/>
        </w:rPr>
        <w:t xml:space="preserve">1. </w:t>
      </w:r>
      <w:proofErr w:type="gramStart"/>
      <w:r w:rsidRPr="002C6017">
        <w:rPr>
          <w:sz w:val="28"/>
          <w:szCs w:val="28"/>
        </w:rPr>
        <w:t xml:space="preserve">Незаконные передача, </w:t>
      </w:r>
      <w:hyperlink r:id="rId4" w:anchor="/document/74357810/entry/21" w:history="1">
        <w:r w:rsidRPr="002C6017">
          <w:rPr>
            <w:rStyle w:val="a3"/>
            <w:sz w:val="28"/>
            <w:szCs w:val="28"/>
          </w:rPr>
          <w:t>предложение</w:t>
        </w:r>
      </w:hyperlink>
      <w:r w:rsidRPr="002C6017">
        <w:rPr>
          <w:sz w:val="28"/>
          <w:szCs w:val="28"/>
        </w:rPr>
        <w:t xml:space="preserve"> или </w:t>
      </w:r>
      <w:hyperlink r:id="rId5" w:anchor="/document/74357810/entry/22" w:history="1">
        <w:r w:rsidRPr="002C6017">
          <w:rPr>
            <w:rStyle w:val="a3"/>
            <w:sz w:val="28"/>
            <w:szCs w:val="28"/>
          </w:rPr>
          <w:t>обещание</w:t>
        </w:r>
      </w:hyperlink>
      <w:r w:rsidRPr="002C6017">
        <w:rPr>
          <w:sz w:val="28"/>
          <w:szCs w:val="28"/>
        </w:rPr>
        <w:t xml:space="preserve">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w:t>
      </w:r>
      <w:hyperlink r:id="rId6" w:anchor="/document/74357810/entry/3" w:history="1">
        <w:r w:rsidRPr="002C6017">
          <w:rPr>
            <w:rStyle w:val="a3"/>
            <w:sz w:val="28"/>
            <w:szCs w:val="28"/>
          </w:rPr>
          <w:t>оказание</w:t>
        </w:r>
      </w:hyperlink>
      <w:r w:rsidRPr="002C6017">
        <w:rPr>
          <w:sz w:val="28"/>
          <w:szCs w:val="28"/>
        </w:rPr>
        <w:t xml:space="preserve"> ему услуг имущественного характера либо предоставление ему имущественных прав (в том числе в</w:t>
      </w:r>
      <w:proofErr w:type="gramEnd"/>
      <w:r w:rsidRPr="002C6017">
        <w:rPr>
          <w:sz w:val="28"/>
          <w:szCs w:val="28"/>
        </w:rPr>
        <w:t xml:space="preserve"> </w:t>
      </w:r>
      <w:proofErr w:type="gramStart"/>
      <w:r w:rsidRPr="002C6017">
        <w:rPr>
          <w:sz w:val="28"/>
          <w:szCs w:val="28"/>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2C6017">
        <w:rPr>
          <w:sz w:val="28"/>
          <w:szCs w:val="28"/>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C6017" w:rsidRPr="002C6017" w:rsidRDefault="002C6017" w:rsidP="00D133BD">
      <w:pPr>
        <w:pStyle w:val="s1"/>
        <w:ind w:firstLine="709"/>
        <w:jc w:val="both"/>
        <w:rPr>
          <w:sz w:val="28"/>
          <w:szCs w:val="28"/>
        </w:rPr>
      </w:pPr>
      <w:proofErr w:type="gramStart"/>
      <w:r w:rsidRPr="002C6017">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6017" w:rsidRPr="002C6017" w:rsidRDefault="002C6017" w:rsidP="00D133BD">
      <w:pPr>
        <w:pStyle w:val="s1"/>
        <w:ind w:firstLine="709"/>
        <w:jc w:val="both"/>
        <w:rPr>
          <w:sz w:val="28"/>
          <w:szCs w:val="28"/>
        </w:rPr>
      </w:pPr>
      <w:r w:rsidRPr="002C6017">
        <w:rPr>
          <w:sz w:val="28"/>
          <w:szCs w:val="28"/>
        </w:rPr>
        <w:t xml:space="preserve">2. Действия, предусмотренные </w:t>
      </w:r>
      <w:hyperlink r:id="rId7" w:anchor="/document/12125267/entry/192801" w:history="1">
        <w:r w:rsidRPr="002C6017">
          <w:rPr>
            <w:rStyle w:val="a3"/>
            <w:sz w:val="28"/>
            <w:szCs w:val="28"/>
          </w:rPr>
          <w:t>частью 1</w:t>
        </w:r>
      </w:hyperlink>
      <w:r w:rsidRPr="002C6017">
        <w:rPr>
          <w:sz w:val="28"/>
          <w:szCs w:val="28"/>
        </w:rPr>
        <w:t xml:space="preserve"> настоящей статьи, совершенные в крупном размере, -</w:t>
      </w:r>
    </w:p>
    <w:p w:rsidR="002C6017" w:rsidRPr="002C6017" w:rsidRDefault="002C6017" w:rsidP="00D133BD">
      <w:pPr>
        <w:pStyle w:val="s1"/>
        <w:ind w:firstLine="709"/>
        <w:jc w:val="both"/>
        <w:rPr>
          <w:sz w:val="28"/>
          <w:szCs w:val="28"/>
        </w:rPr>
      </w:pPr>
      <w:proofErr w:type="gramStart"/>
      <w:r w:rsidRPr="002C6017">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6017" w:rsidRPr="002C6017" w:rsidRDefault="002C6017" w:rsidP="00D133BD">
      <w:pPr>
        <w:pStyle w:val="s1"/>
        <w:ind w:firstLine="709"/>
        <w:jc w:val="both"/>
        <w:rPr>
          <w:sz w:val="28"/>
          <w:szCs w:val="28"/>
        </w:rPr>
      </w:pPr>
      <w:r w:rsidRPr="002C6017">
        <w:rPr>
          <w:sz w:val="28"/>
          <w:szCs w:val="28"/>
        </w:rPr>
        <w:lastRenderedPageBreak/>
        <w:t xml:space="preserve">3. Действия, предусмотренные </w:t>
      </w:r>
      <w:hyperlink r:id="rId8" w:anchor="/document/12125267/entry/192801" w:history="1">
        <w:r w:rsidRPr="002C6017">
          <w:rPr>
            <w:rStyle w:val="a3"/>
            <w:sz w:val="28"/>
            <w:szCs w:val="28"/>
          </w:rPr>
          <w:t>частью 1</w:t>
        </w:r>
      </w:hyperlink>
      <w:r w:rsidRPr="002C6017">
        <w:rPr>
          <w:sz w:val="28"/>
          <w:szCs w:val="28"/>
        </w:rPr>
        <w:t xml:space="preserve"> настоящей статьи, совершенные в особо крупном размере, -</w:t>
      </w:r>
    </w:p>
    <w:p w:rsidR="002C6017" w:rsidRPr="002C6017" w:rsidRDefault="002C6017" w:rsidP="00D133BD">
      <w:pPr>
        <w:pStyle w:val="s1"/>
        <w:ind w:firstLine="709"/>
        <w:jc w:val="both"/>
        <w:rPr>
          <w:sz w:val="28"/>
          <w:szCs w:val="28"/>
        </w:rPr>
      </w:pPr>
      <w:proofErr w:type="gramStart"/>
      <w:r w:rsidRPr="002C6017">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6017" w:rsidRPr="002C6017" w:rsidRDefault="002C6017" w:rsidP="00D133BD">
      <w:pPr>
        <w:pStyle w:val="s1"/>
        <w:ind w:firstLine="709"/>
        <w:jc w:val="both"/>
        <w:rPr>
          <w:sz w:val="28"/>
          <w:szCs w:val="28"/>
        </w:rPr>
      </w:pPr>
      <w:r w:rsidRPr="002C6017">
        <w:rPr>
          <w:rStyle w:val="s10"/>
          <w:sz w:val="28"/>
          <w:szCs w:val="28"/>
        </w:rPr>
        <w:t>Примечания:</w:t>
      </w:r>
    </w:p>
    <w:p w:rsidR="002C6017" w:rsidRPr="002C6017" w:rsidRDefault="002C6017" w:rsidP="00D133BD">
      <w:pPr>
        <w:pStyle w:val="s1"/>
        <w:ind w:firstLine="709"/>
        <w:jc w:val="both"/>
        <w:rPr>
          <w:sz w:val="28"/>
          <w:szCs w:val="28"/>
        </w:rPr>
      </w:pPr>
      <w:r w:rsidRPr="002C6017">
        <w:rPr>
          <w:sz w:val="28"/>
          <w:szCs w:val="28"/>
        </w:rPr>
        <w:t xml:space="preserve">1. В настоящей статье под должностным лицом понимаются лица, указанные в </w:t>
      </w:r>
      <w:hyperlink r:id="rId9" w:anchor="/document/10108000/entry/28511" w:history="1">
        <w:r w:rsidRPr="002C6017">
          <w:rPr>
            <w:rStyle w:val="a3"/>
            <w:sz w:val="28"/>
            <w:szCs w:val="28"/>
          </w:rPr>
          <w:t>примечаниях 1-3</w:t>
        </w:r>
      </w:hyperlink>
      <w:r w:rsidRPr="002C6017">
        <w:rPr>
          <w:sz w:val="28"/>
          <w:szCs w:val="28"/>
        </w:rPr>
        <w:t xml:space="preserve"> к статье 285 Уголовного </w:t>
      </w:r>
      <w:r w:rsidRPr="002C6017">
        <w:rPr>
          <w:rStyle w:val="a4"/>
          <w:sz w:val="28"/>
          <w:szCs w:val="28"/>
        </w:rPr>
        <w:t>кодекса</w:t>
      </w:r>
      <w:r w:rsidRPr="002C6017">
        <w:rPr>
          <w:sz w:val="28"/>
          <w:szCs w:val="28"/>
        </w:rPr>
        <w:t xml:space="preserve"> Российской Федерации.</w:t>
      </w:r>
    </w:p>
    <w:p w:rsidR="002C6017" w:rsidRPr="002C6017" w:rsidRDefault="002C6017" w:rsidP="00D133BD">
      <w:pPr>
        <w:pStyle w:val="s1"/>
        <w:ind w:firstLine="709"/>
        <w:jc w:val="both"/>
        <w:rPr>
          <w:sz w:val="28"/>
          <w:szCs w:val="28"/>
        </w:rPr>
      </w:pPr>
      <w:r w:rsidRPr="002C6017">
        <w:rPr>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0" w:anchor="/document/10108000/entry/20101" w:history="1">
        <w:r w:rsidRPr="002C6017">
          <w:rPr>
            <w:rStyle w:val="a3"/>
            <w:sz w:val="28"/>
            <w:szCs w:val="28"/>
          </w:rPr>
          <w:t>примечании 1</w:t>
        </w:r>
      </w:hyperlink>
      <w:r w:rsidRPr="002C6017">
        <w:rPr>
          <w:sz w:val="28"/>
          <w:szCs w:val="28"/>
        </w:rPr>
        <w:t xml:space="preserve"> к статье 201 Уголовного </w:t>
      </w:r>
      <w:r w:rsidRPr="002C6017">
        <w:rPr>
          <w:rStyle w:val="a4"/>
          <w:sz w:val="28"/>
          <w:szCs w:val="28"/>
        </w:rPr>
        <w:t>кодекса</w:t>
      </w:r>
      <w:r w:rsidRPr="002C6017">
        <w:rPr>
          <w:sz w:val="28"/>
          <w:szCs w:val="28"/>
        </w:rPr>
        <w:t xml:space="preserve"> Российской Федерации.</w:t>
      </w:r>
    </w:p>
    <w:p w:rsidR="002C6017" w:rsidRPr="002C6017" w:rsidRDefault="002C6017" w:rsidP="00D133BD">
      <w:pPr>
        <w:pStyle w:val="s1"/>
        <w:ind w:firstLine="709"/>
        <w:jc w:val="both"/>
        <w:rPr>
          <w:sz w:val="28"/>
          <w:szCs w:val="28"/>
        </w:rPr>
      </w:pPr>
      <w:r w:rsidRPr="002C6017">
        <w:rPr>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w:t>
      </w:r>
      <w:r w:rsidRPr="002C6017">
        <w:rPr>
          <w:rStyle w:val="a4"/>
          <w:sz w:val="28"/>
          <w:szCs w:val="28"/>
        </w:rPr>
        <w:t>административном</w:t>
      </w:r>
      <w:r w:rsidRPr="002C6017">
        <w:rPr>
          <w:sz w:val="28"/>
          <w:szCs w:val="28"/>
        </w:rPr>
        <w:t xml:space="preserve">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C6017">
        <w:rPr>
          <w:sz w:val="28"/>
          <w:szCs w:val="28"/>
        </w:rPr>
        <w:t>действовать</w:t>
      </w:r>
      <w:proofErr w:type="gramEnd"/>
      <w:r w:rsidRPr="002C6017">
        <w:rPr>
          <w:sz w:val="28"/>
          <w:szCs w:val="28"/>
        </w:rPr>
        <w:t xml:space="preserve"> от ее имени.</w:t>
      </w:r>
    </w:p>
    <w:p w:rsidR="002C6017" w:rsidRPr="002C6017" w:rsidRDefault="002C6017" w:rsidP="00D133BD">
      <w:pPr>
        <w:pStyle w:val="s1"/>
        <w:ind w:firstLine="709"/>
        <w:jc w:val="both"/>
        <w:rPr>
          <w:sz w:val="28"/>
          <w:szCs w:val="28"/>
        </w:rPr>
      </w:pPr>
      <w:r w:rsidRPr="002C6017">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C6017" w:rsidRPr="002C6017" w:rsidRDefault="002C6017" w:rsidP="00D133BD">
      <w:pPr>
        <w:pStyle w:val="s22"/>
        <w:ind w:firstLine="709"/>
        <w:jc w:val="both"/>
        <w:rPr>
          <w:sz w:val="28"/>
          <w:szCs w:val="28"/>
        </w:rPr>
      </w:pPr>
      <w:r w:rsidRPr="002C6017">
        <w:rPr>
          <w:sz w:val="28"/>
          <w:szCs w:val="28"/>
        </w:rPr>
        <w:t xml:space="preserve">Статья 19.28 дополнена примечанием 5 с 14 августа 2018 г. - </w:t>
      </w:r>
      <w:hyperlink r:id="rId11" w:anchor="/document/72005570/entry/8" w:history="1">
        <w:r w:rsidRPr="002C6017">
          <w:rPr>
            <w:rStyle w:val="a3"/>
            <w:sz w:val="28"/>
            <w:szCs w:val="28"/>
          </w:rPr>
          <w:t xml:space="preserve">Федеральный </w:t>
        </w:r>
        <w:r w:rsidRPr="002C6017">
          <w:rPr>
            <w:rStyle w:val="a4"/>
            <w:color w:val="0000FF"/>
            <w:sz w:val="28"/>
            <w:szCs w:val="28"/>
            <w:u w:val="single"/>
          </w:rPr>
          <w:t>закон</w:t>
        </w:r>
      </w:hyperlink>
      <w:r w:rsidRPr="002C6017">
        <w:rPr>
          <w:sz w:val="28"/>
          <w:szCs w:val="28"/>
        </w:rPr>
        <w:t xml:space="preserve"> от 3 августа 2018 г. N 298-ФЗ</w:t>
      </w:r>
    </w:p>
    <w:p w:rsidR="002C6017" w:rsidRPr="002C6017" w:rsidRDefault="002C6017" w:rsidP="00D133BD">
      <w:pPr>
        <w:pStyle w:val="s1"/>
        <w:ind w:firstLine="709"/>
        <w:jc w:val="both"/>
        <w:rPr>
          <w:sz w:val="28"/>
          <w:szCs w:val="28"/>
        </w:rPr>
      </w:pPr>
      <w:r w:rsidRPr="002C6017">
        <w:rPr>
          <w:sz w:val="28"/>
          <w:szCs w:val="28"/>
        </w:rPr>
        <w:t xml:space="preserve">5. Юридическое лицо освобождается от </w:t>
      </w:r>
      <w:r w:rsidRPr="002C6017">
        <w:rPr>
          <w:rStyle w:val="a4"/>
          <w:sz w:val="28"/>
          <w:szCs w:val="28"/>
        </w:rPr>
        <w:t>административной</w:t>
      </w:r>
      <w:r w:rsidRPr="002C6017">
        <w:rPr>
          <w:sz w:val="28"/>
          <w:szCs w:val="28"/>
        </w:rPr>
        <w:t xml:space="preserve"> ответственности за </w:t>
      </w:r>
      <w:r w:rsidRPr="002C6017">
        <w:rPr>
          <w:rStyle w:val="a4"/>
          <w:sz w:val="28"/>
          <w:szCs w:val="28"/>
        </w:rPr>
        <w:t>административное</w:t>
      </w:r>
      <w:r w:rsidRPr="002C6017">
        <w:rPr>
          <w:sz w:val="28"/>
          <w:szCs w:val="28"/>
        </w:rPr>
        <w:t xml:space="preserve"> </w:t>
      </w:r>
      <w:r w:rsidRPr="002C6017">
        <w:rPr>
          <w:rStyle w:val="a4"/>
          <w:sz w:val="28"/>
          <w:szCs w:val="28"/>
        </w:rPr>
        <w:t>правонарушение</w:t>
      </w:r>
      <w:r w:rsidRPr="002C6017">
        <w:rPr>
          <w:sz w:val="28"/>
          <w:szCs w:val="28"/>
        </w:rPr>
        <w:t xml:space="preserve">, предусмотренное настоящей статьей, если оно способствовало выявлению данного </w:t>
      </w:r>
      <w:r w:rsidRPr="002C6017">
        <w:rPr>
          <w:rStyle w:val="a4"/>
          <w:sz w:val="28"/>
          <w:szCs w:val="28"/>
        </w:rPr>
        <w:t>правонарушения</w:t>
      </w:r>
      <w:r w:rsidRPr="002C6017">
        <w:rPr>
          <w:sz w:val="28"/>
          <w:szCs w:val="28"/>
        </w:rPr>
        <w:t xml:space="preserve">, проведению </w:t>
      </w:r>
      <w:r w:rsidRPr="002C6017">
        <w:rPr>
          <w:rStyle w:val="a4"/>
          <w:sz w:val="28"/>
          <w:szCs w:val="28"/>
        </w:rPr>
        <w:t>административного</w:t>
      </w:r>
      <w:r w:rsidRPr="002C6017">
        <w:rPr>
          <w:sz w:val="28"/>
          <w:szCs w:val="28"/>
        </w:rPr>
        <w:t xml:space="preserve"> расследования и (или) выявлению, раскрытию и расследованию преступления, связанного с данным </w:t>
      </w:r>
      <w:r w:rsidRPr="002C6017">
        <w:rPr>
          <w:rStyle w:val="a4"/>
          <w:sz w:val="28"/>
          <w:szCs w:val="28"/>
        </w:rPr>
        <w:t>правонарушением</w:t>
      </w:r>
      <w:r w:rsidRPr="002C6017">
        <w:rPr>
          <w:sz w:val="28"/>
          <w:szCs w:val="28"/>
        </w:rPr>
        <w:t>, либо в отношении этого юридического лица имело место вымогательство.</w:t>
      </w:r>
    </w:p>
    <w:p w:rsidR="002C6017" w:rsidRPr="002C6017" w:rsidRDefault="002C6017" w:rsidP="00D133BD">
      <w:pPr>
        <w:pStyle w:val="s1"/>
        <w:ind w:firstLine="709"/>
        <w:jc w:val="both"/>
        <w:rPr>
          <w:sz w:val="28"/>
          <w:szCs w:val="28"/>
        </w:rPr>
      </w:pPr>
      <w:r w:rsidRPr="002C6017">
        <w:rPr>
          <w:sz w:val="28"/>
          <w:szCs w:val="28"/>
        </w:rPr>
        <w:lastRenderedPageBreak/>
        <w:t xml:space="preserve">6. Положение, предусмотренное </w:t>
      </w:r>
      <w:hyperlink r:id="rId12" w:anchor="/document/12125267/entry/19285" w:history="1">
        <w:r w:rsidRPr="002C6017">
          <w:rPr>
            <w:rStyle w:val="a3"/>
            <w:sz w:val="28"/>
            <w:szCs w:val="28"/>
          </w:rPr>
          <w:t>примечанием 5</w:t>
        </w:r>
      </w:hyperlink>
      <w:r w:rsidRPr="002C6017">
        <w:rPr>
          <w:sz w:val="28"/>
          <w:szCs w:val="28"/>
        </w:rPr>
        <w:t xml:space="preserve"> к настоящей статье, не распространяется на </w:t>
      </w:r>
      <w:r w:rsidRPr="002C6017">
        <w:rPr>
          <w:rStyle w:val="a4"/>
          <w:sz w:val="28"/>
          <w:szCs w:val="28"/>
        </w:rPr>
        <w:t>административные</w:t>
      </w:r>
      <w:r w:rsidRPr="002C6017">
        <w:rPr>
          <w:sz w:val="28"/>
          <w:szCs w:val="28"/>
        </w:rPr>
        <w:t xml:space="preserve"> </w:t>
      </w:r>
      <w:r w:rsidRPr="002C6017">
        <w:rPr>
          <w:rStyle w:val="a4"/>
          <w:sz w:val="28"/>
          <w:szCs w:val="28"/>
        </w:rPr>
        <w:t>правонарушения</w:t>
      </w:r>
      <w:r w:rsidRPr="002C6017">
        <w:rPr>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C6017" w:rsidRPr="002C6017" w:rsidRDefault="002C6017" w:rsidP="002C6017">
      <w:pPr>
        <w:pStyle w:val="s15"/>
        <w:rPr>
          <w:b/>
          <w:sz w:val="28"/>
          <w:szCs w:val="28"/>
        </w:rPr>
      </w:pPr>
      <w:r w:rsidRPr="002C6017">
        <w:rPr>
          <w:rStyle w:val="s10"/>
          <w:b/>
          <w:sz w:val="28"/>
          <w:szCs w:val="28"/>
        </w:rPr>
        <w:t>Статья 19.29.</w:t>
      </w:r>
      <w:r w:rsidRPr="002C6017">
        <w:rPr>
          <w:b/>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C6017" w:rsidRPr="002C6017" w:rsidRDefault="002C6017" w:rsidP="00D133BD">
      <w:pPr>
        <w:pStyle w:val="s1"/>
        <w:ind w:firstLine="709"/>
        <w:jc w:val="both"/>
        <w:rPr>
          <w:sz w:val="28"/>
          <w:szCs w:val="28"/>
        </w:rPr>
      </w:pPr>
      <w:proofErr w:type="gramStart"/>
      <w:r w:rsidRPr="002C6017">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3" w:anchor="/document/198780/entry/1" w:history="1">
        <w:r w:rsidRPr="002C6017">
          <w:rPr>
            <w:rStyle w:val="a3"/>
            <w:sz w:val="28"/>
            <w:szCs w:val="28"/>
          </w:rPr>
          <w:t>нормативными правовыми актами</w:t>
        </w:r>
      </w:hyperlink>
      <w:r w:rsidRPr="002C6017">
        <w:rPr>
          <w:sz w:val="28"/>
          <w:szCs w:val="28"/>
        </w:rPr>
        <w:t xml:space="preserve">, либо бывшего государственного или муниципального служащего, замещавшего такую должность, с </w:t>
      </w:r>
      <w:r w:rsidRPr="002C6017">
        <w:rPr>
          <w:rStyle w:val="a4"/>
          <w:sz w:val="28"/>
          <w:szCs w:val="28"/>
        </w:rPr>
        <w:t>нарушением</w:t>
      </w:r>
      <w:r w:rsidRPr="002C6017">
        <w:rPr>
          <w:sz w:val="28"/>
          <w:szCs w:val="28"/>
        </w:rPr>
        <w:t xml:space="preserve"> требований, предусмотренных </w:t>
      </w:r>
      <w:hyperlink r:id="rId14" w:anchor="/document/12164203/entry/12" w:history="1">
        <w:r w:rsidRPr="002C6017">
          <w:rPr>
            <w:rStyle w:val="a3"/>
            <w:sz w:val="28"/>
            <w:szCs w:val="28"/>
          </w:rPr>
          <w:t xml:space="preserve">Федеральным </w:t>
        </w:r>
        <w:r w:rsidRPr="002C6017">
          <w:rPr>
            <w:rStyle w:val="a4"/>
            <w:color w:val="0000FF"/>
            <w:sz w:val="28"/>
            <w:szCs w:val="28"/>
            <w:u w:val="single"/>
          </w:rPr>
          <w:t>законом</w:t>
        </w:r>
      </w:hyperlink>
      <w:r w:rsidRPr="002C6017">
        <w:rPr>
          <w:sz w:val="28"/>
          <w:szCs w:val="28"/>
        </w:rPr>
        <w:t xml:space="preserve"> от 25 декабря 2008 года N 273-ФЗ "О</w:t>
      </w:r>
      <w:proofErr w:type="gramEnd"/>
      <w:r w:rsidRPr="002C6017">
        <w:rPr>
          <w:sz w:val="28"/>
          <w:szCs w:val="28"/>
        </w:rPr>
        <w:t xml:space="preserve"> </w:t>
      </w:r>
      <w:proofErr w:type="gramStart"/>
      <w:r w:rsidRPr="002C6017">
        <w:rPr>
          <w:sz w:val="28"/>
          <w:szCs w:val="28"/>
        </w:rPr>
        <w:t>противодействии</w:t>
      </w:r>
      <w:proofErr w:type="gramEnd"/>
      <w:r w:rsidRPr="002C6017">
        <w:rPr>
          <w:sz w:val="28"/>
          <w:szCs w:val="28"/>
        </w:rPr>
        <w:t xml:space="preserve"> коррупции", -</w:t>
      </w:r>
    </w:p>
    <w:p w:rsidR="00121D6B" w:rsidRPr="002C6017" w:rsidRDefault="002C6017" w:rsidP="00D133BD">
      <w:pPr>
        <w:pStyle w:val="s1"/>
        <w:ind w:firstLine="709"/>
        <w:jc w:val="both"/>
        <w:rPr>
          <w:sz w:val="28"/>
          <w:szCs w:val="28"/>
        </w:rPr>
      </w:pPr>
      <w:r w:rsidRPr="002C6017">
        <w:rPr>
          <w:sz w:val="28"/>
          <w:szCs w:val="28"/>
        </w:rPr>
        <w:t xml:space="preserve">влечет наложение </w:t>
      </w:r>
      <w:r w:rsidRPr="002C6017">
        <w:rPr>
          <w:rStyle w:val="a4"/>
          <w:sz w:val="28"/>
          <w:szCs w:val="28"/>
        </w:rPr>
        <w:t>административного</w:t>
      </w:r>
      <w:r w:rsidRPr="002C6017">
        <w:rPr>
          <w:sz w:val="28"/>
          <w:szCs w:val="28"/>
        </w:rPr>
        <w:t xml:space="preserve">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sectPr w:rsidR="00121D6B" w:rsidRPr="002C6017" w:rsidSect="00121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017"/>
    <w:rsid w:val="00121D6B"/>
    <w:rsid w:val="002C6017"/>
    <w:rsid w:val="00D1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2C6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C6017"/>
  </w:style>
  <w:style w:type="paragraph" w:customStyle="1" w:styleId="s9">
    <w:name w:val="s_9"/>
    <w:basedOn w:val="a"/>
    <w:rsid w:val="002C6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6017"/>
    <w:rPr>
      <w:color w:val="0000FF"/>
      <w:u w:val="single"/>
    </w:rPr>
  </w:style>
  <w:style w:type="character" w:styleId="a4">
    <w:name w:val="Emphasis"/>
    <w:basedOn w:val="a0"/>
    <w:uiPriority w:val="20"/>
    <w:qFormat/>
    <w:rsid w:val="002C6017"/>
    <w:rPr>
      <w:i/>
      <w:iCs/>
    </w:rPr>
  </w:style>
  <w:style w:type="paragraph" w:customStyle="1" w:styleId="s22">
    <w:name w:val="s_22"/>
    <w:basedOn w:val="a"/>
    <w:rsid w:val="002C6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C60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393632">
      <w:bodyDiv w:val="1"/>
      <w:marLeft w:val="0"/>
      <w:marRight w:val="0"/>
      <w:marTop w:val="0"/>
      <w:marBottom w:val="0"/>
      <w:divBdr>
        <w:top w:val="none" w:sz="0" w:space="0" w:color="auto"/>
        <w:left w:val="none" w:sz="0" w:space="0" w:color="auto"/>
        <w:bottom w:val="none" w:sz="0" w:space="0" w:color="auto"/>
        <w:right w:val="none" w:sz="0" w:space="0" w:color="auto"/>
      </w:divBdr>
      <w:divsChild>
        <w:div w:id="1845394041">
          <w:marLeft w:val="0"/>
          <w:marRight w:val="0"/>
          <w:marTop w:val="0"/>
          <w:marBottom w:val="0"/>
          <w:divBdr>
            <w:top w:val="none" w:sz="0" w:space="0" w:color="auto"/>
            <w:left w:val="none" w:sz="0" w:space="0" w:color="auto"/>
            <w:bottom w:val="none" w:sz="0" w:space="0" w:color="auto"/>
            <w:right w:val="none" w:sz="0" w:space="0" w:color="auto"/>
          </w:divBdr>
          <w:divsChild>
            <w:div w:id="1215309479">
              <w:marLeft w:val="0"/>
              <w:marRight w:val="0"/>
              <w:marTop w:val="0"/>
              <w:marBottom w:val="0"/>
              <w:divBdr>
                <w:top w:val="none" w:sz="0" w:space="0" w:color="auto"/>
                <w:left w:val="none" w:sz="0" w:space="0" w:color="auto"/>
                <w:bottom w:val="none" w:sz="0" w:space="0" w:color="auto"/>
                <w:right w:val="none" w:sz="0" w:space="0" w:color="auto"/>
              </w:divBdr>
            </w:div>
            <w:div w:id="1053432043">
              <w:marLeft w:val="0"/>
              <w:marRight w:val="0"/>
              <w:marTop w:val="0"/>
              <w:marBottom w:val="0"/>
              <w:divBdr>
                <w:top w:val="none" w:sz="0" w:space="0" w:color="auto"/>
                <w:left w:val="none" w:sz="0" w:space="0" w:color="auto"/>
                <w:bottom w:val="none" w:sz="0" w:space="0" w:color="auto"/>
                <w:right w:val="none" w:sz="0" w:space="0" w:color="auto"/>
              </w:divBdr>
              <w:divsChild>
                <w:div w:id="1583416622">
                  <w:marLeft w:val="0"/>
                  <w:marRight w:val="0"/>
                  <w:marTop w:val="0"/>
                  <w:marBottom w:val="0"/>
                  <w:divBdr>
                    <w:top w:val="none" w:sz="0" w:space="0" w:color="auto"/>
                    <w:left w:val="none" w:sz="0" w:space="0" w:color="auto"/>
                    <w:bottom w:val="none" w:sz="0" w:space="0" w:color="auto"/>
                    <w:right w:val="none" w:sz="0" w:space="0" w:color="auto"/>
                  </w:divBdr>
                </w:div>
              </w:divsChild>
            </w:div>
            <w:div w:id="1853110899">
              <w:marLeft w:val="0"/>
              <w:marRight w:val="0"/>
              <w:marTop w:val="0"/>
              <w:marBottom w:val="0"/>
              <w:divBdr>
                <w:top w:val="none" w:sz="0" w:space="0" w:color="auto"/>
                <w:left w:val="none" w:sz="0" w:space="0" w:color="auto"/>
                <w:bottom w:val="none" w:sz="0" w:space="0" w:color="auto"/>
                <w:right w:val="none" w:sz="0" w:space="0" w:color="auto"/>
              </w:divBdr>
            </w:div>
            <w:div w:id="1699701405">
              <w:marLeft w:val="0"/>
              <w:marRight w:val="0"/>
              <w:marTop w:val="0"/>
              <w:marBottom w:val="0"/>
              <w:divBdr>
                <w:top w:val="none" w:sz="0" w:space="0" w:color="auto"/>
                <w:left w:val="none" w:sz="0" w:space="0" w:color="auto"/>
                <w:bottom w:val="none" w:sz="0" w:space="0" w:color="auto"/>
                <w:right w:val="none" w:sz="0" w:space="0" w:color="auto"/>
              </w:divBdr>
            </w:div>
            <w:div w:id="918832514">
              <w:marLeft w:val="0"/>
              <w:marRight w:val="0"/>
              <w:marTop w:val="0"/>
              <w:marBottom w:val="0"/>
              <w:divBdr>
                <w:top w:val="none" w:sz="0" w:space="0" w:color="auto"/>
                <w:left w:val="none" w:sz="0" w:space="0" w:color="auto"/>
                <w:bottom w:val="none" w:sz="0" w:space="0" w:color="auto"/>
                <w:right w:val="none" w:sz="0" w:space="0" w:color="auto"/>
              </w:divBdr>
            </w:div>
            <w:div w:id="744186993">
              <w:marLeft w:val="0"/>
              <w:marRight w:val="0"/>
              <w:marTop w:val="0"/>
              <w:marBottom w:val="0"/>
              <w:divBdr>
                <w:top w:val="none" w:sz="0" w:space="0" w:color="auto"/>
                <w:left w:val="none" w:sz="0" w:space="0" w:color="auto"/>
                <w:bottom w:val="none" w:sz="0" w:space="0" w:color="auto"/>
                <w:right w:val="none" w:sz="0" w:space="0" w:color="auto"/>
              </w:divBdr>
            </w:div>
          </w:divsChild>
        </w:div>
        <w:div w:id="427968963">
          <w:marLeft w:val="0"/>
          <w:marRight w:val="0"/>
          <w:marTop w:val="0"/>
          <w:marBottom w:val="0"/>
          <w:divBdr>
            <w:top w:val="none" w:sz="0" w:space="0" w:color="auto"/>
            <w:left w:val="none" w:sz="0" w:space="0" w:color="auto"/>
            <w:bottom w:val="none" w:sz="0" w:space="0" w:color="auto"/>
            <w:right w:val="none" w:sz="0" w:space="0" w:color="auto"/>
          </w:divBdr>
          <w:divsChild>
            <w:div w:id="301812028">
              <w:marLeft w:val="0"/>
              <w:marRight w:val="0"/>
              <w:marTop w:val="0"/>
              <w:marBottom w:val="0"/>
              <w:divBdr>
                <w:top w:val="none" w:sz="0" w:space="0" w:color="auto"/>
                <w:left w:val="none" w:sz="0" w:space="0" w:color="auto"/>
                <w:bottom w:val="none" w:sz="0" w:space="0" w:color="auto"/>
                <w:right w:val="none" w:sz="0" w:space="0" w:color="auto"/>
              </w:divBdr>
            </w:div>
            <w:div w:id="263727921">
              <w:marLeft w:val="0"/>
              <w:marRight w:val="0"/>
              <w:marTop w:val="0"/>
              <w:marBottom w:val="0"/>
              <w:divBdr>
                <w:top w:val="none" w:sz="0" w:space="0" w:color="auto"/>
                <w:left w:val="none" w:sz="0" w:space="0" w:color="auto"/>
                <w:bottom w:val="none" w:sz="0" w:space="0" w:color="auto"/>
                <w:right w:val="none" w:sz="0" w:space="0" w:color="auto"/>
              </w:divBdr>
            </w:div>
          </w:divsChild>
        </w:div>
        <w:div w:id="638386954">
          <w:marLeft w:val="0"/>
          <w:marRight w:val="0"/>
          <w:marTop w:val="0"/>
          <w:marBottom w:val="0"/>
          <w:divBdr>
            <w:top w:val="none" w:sz="0" w:space="0" w:color="auto"/>
            <w:left w:val="none" w:sz="0" w:space="0" w:color="auto"/>
            <w:bottom w:val="none" w:sz="0" w:space="0" w:color="auto"/>
            <w:right w:val="none" w:sz="0" w:space="0" w:color="auto"/>
          </w:divBdr>
          <w:divsChild>
            <w:div w:id="1597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dc:creator>
  <cp:keywords/>
  <dc:description/>
  <cp:lastModifiedBy>Бабкина</cp:lastModifiedBy>
  <cp:revision>3</cp:revision>
  <dcterms:created xsi:type="dcterms:W3CDTF">2022-05-19T08:14:00Z</dcterms:created>
  <dcterms:modified xsi:type="dcterms:W3CDTF">2022-05-19T08:20:00Z</dcterms:modified>
</cp:coreProperties>
</file>